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A16D6D" w:rsidRDefault="00E83908" w:rsidP="00E83908">
      <w:pPr>
        <w:jc w:val="center"/>
      </w:pPr>
      <w:r>
        <w:rPr>
          <w:noProof/>
        </w:rPr>
        <w:drawing>
          <wp:inline distT="0" distB="0" distL="0" distR="0" wp14:anchorId="72EF5216" wp14:editId="06512A79">
            <wp:extent cx="3168434" cy="762000"/>
            <wp:effectExtent l="0" t="0" r="0" b="0"/>
            <wp:docPr id="16662476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68434" cy="762000"/>
                    </a:xfrm>
                    <a:prstGeom prst="rect">
                      <a:avLst/>
                    </a:prstGeom>
                  </pic:spPr>
                </pic:pic>
              </a:graphicData>
            </a:graphic>
          </wp:inline>
        </w:drawing>
      </w:r>
    </w:p>
    <w:p w14:paraId="3470C071" w14:textId="4F9EA86F" w:rsidR="00E51093" w:rsidRPr="00F241CC" w:rsidRDefault="002B66B6" w:rsidP="00E83908">
      <w:pPr>
        <w:pBdr>
          <w:bottom w:val="single" w:sz="12" w:space="1" w:color="auto"/>
        </w:pBdr>
        <w:jc w:val="center"/>
        <w:rPr>
          <w:b/>
          <w:color w:val="538135" w:themeColor="accent6" w:themeShade="BF"/>
          <w:sz w:val="52"/>
          <w:szCs w:val="52"/>
        </w:rPr>
      </w:pPr>
      <w:r>
        <w:rPr>
          <w:b/>
          <w:i/>
          <w:color w:val="538135" w:themeColor="accent6" w:themeShade="BF"/>
          <w:sz w:val="52"/>
          <w:szCs w:val="52"/>
        </w:rPr>
        <w:t>Standards for</w:t>
      </w:r>
      <w:r w:rsidR="00845F8E" w:rsidRPr="00F241CC">
        <w:rPr>
          <w:b/>
          <w:color w:val="538135" w:themeColor="accent6" w:themeShade="BF"/>
          <w:sz w:val="52"/>
          <w:szCs w:val="52"/>
        </w:rPr>
        <w:t xml:space="preserve"> </w:t>
      </w:r>
      <w:r w:rsidR="0022722A" w:rsidRPr="007F45C9">
        <w:rPr>
          <w:b/>
          <w:i/>
          <w:color w:val="538135" w:themeColor="accent6" w:themeShade="BF"/>
          <w:sz w:val="52"/>
          <w:szCs w:val="52"/>
        </w:rPr>
        <w:t>Brightspace Course Shells</w:t>
      </w:r>
    </w:p>
    <w:p w14:paraId="4B987EF6" w14:textId="77777777" w:rsidR="004A3C11" w:rsidRDefault="004A3C11" w:rsidP="004A3C11">
      <w:pPr>
        <w:spacing w:after="0" w:line="240" w:lineRule="auto"/>
        <w:rPr>
          <w:sz w:val="24"/>
          <w:szCs w:val="24"/>
        </w:rPr>
      </w:pPr>
    </w:p>
    <w:p w14:paraId="69418E24" w14:textId="0883E1D6" w:rsidR="0045227F" w:rsidRPr="0045227F" w:rsidRDefault="0045227F" w:rsidP="0045227F">
      <w:pPr>
        <w:rPr>
          <w:rFonts w:ascii="Segoe UI" w:hAnsi="Segoe UI" w:cs="Segoe UI"/>
          <w:sz w:val="24"/>
          <w:szCs w:val="24"/>
        </w:rPr>
      </w:pPr>
      <w:r w:rsidRPr="0045227F">
        <w:rPr>
          <w:sz w:val="24"/>
          <w:szCs w:val="24"/>
        </w:rPr>
        <w:t>Maine’s community colleges are committed to providing all students with high-quality, relevant, and accessible education and to maintaining instructional continuity. The common course shell elements below will ensure that all students have access to the same minimum content and to the functionality that the learning management system provides. Consistency across courses and modalities empowers students as engaged learners and promotes student success. This comprises a minimum level of</w:t>
      </w:r>
      <w:r w:rsidR="007A1769">
        <w:rPr>
          <w:sz w:val="24"/>
          <w:szCs w:val="24"/>
        </w:rPr>
        <w:t xml:space="preserve"> course</w:t>
      </w:r>
      <w:r w:rsidRPr="0045227F">
        <w:rPr>
          <w:sz w:val="24"/>
          <w:szCs w:val="24"/>
        </w:rPr>
        <w:t xml:space="preserve"> shell content</w:t>
      </w:r>
      <w:r w:rsidR="007A1769">
        <w:rPr>
          <w:sz w:val="24"/>
          <w:szCs w:val="24"/>
        </w:rPr>
        <w:t xml:space="preserve"> expected for all courses</w:t>
      </w:r>
      <w:r w:rsidRPr="0045227F">
        <w:rPr>
          <w:sz w:val="24"/>
          <w:szCs w:val="24"/>
        </w:rPr>
        <w:t xml:space="preserve">; colleges can add to these expectations as they see fit. </w:t>
      </w:r>
    </w:p>
    <w:p w14:paraId="71B0E0DC" w14:textId="3FF6A776" w:rsidR="00845F8E" w:rsidRDefault="00845F8E" w:rsidP="004A3C11">
      <w:pPr>
        <w:spacing w:after="0" w:line="240" w:lineRule="auto"/>
        <w:rPr>
          <w:sz w:val="24"/>
          <w:szCs w:val="24"/>
        </w:rPr>
      </w:pPr>
      <w:r>
        <w:rPr>
          <w:sz w:val="24"/>
          <w:szCs w:val="24"/>
        </w:rPr>
        <w:t xml:space="preserve">This document is a companion to the </w:t>
      </w:r>
      <w:r w:rsidR="00044A45">
        <w:rPr>
          <w:sz w:val="24"/>
          <w:szCs w:val="24"/>
        </w:rPr>
        <w:t xml:space="preserve">system-wide </w:t>
      </w:r>
      <w:r w:rsidR="008E0985">
        <w:rPr>
          <w:sz w:val="24"/>
          <w:szCs w:val="24"/>
        </w:rPr>
        <w:t xml:space="preserve">Standards for Online Teaching and </w:t>
      </w:r>
      <w:r>
        <w:rPr>
          <w:sz w:val="24"/>
          <w:szCs w:val="24"/>
        </w:rPr>
        <w:t xml:space="preserve">Online Course Design </w:t>
      </w:r>
      <w:r w:rsidR="00A722D1">
        <w:rPr>
          <w:sz w:val="24"/>
          <w:szCs w:val="24"/>
        </w:rPr>
        <w:t>S</w:t>
      </w:r>
      <w:r>
        <w:rPr>
          <w:sz w:val="24"/>
          <w:szCs w:val="24"/>
        </w:rPr>
        <w:t xml:space="preserve">tandards </w:t>
      </w:r>
      <w:r w:rsidRPr="007B232C">
        <w:rPr>
          <w:sz w:val="24"/>
          <w:szCs w:val="24"/>
        </w:rPr>
        <w:t>ad</w:t>
      </w:r>
      <w:r>
        <w:rPr>
          <w:sz w:val="24"/>
          <w:szCs w:val="24"/>
        </w:rPr>
        <w:t>o</w:t>
      </w:r>
      <w:r w:rsidRPr="007B232C">
        <w:rPr>
          <w:sz w:val="24"/>
          <w:szCs w:val="24"/>
        </w:rPr>
        <w:t>pted</w:t>
      </w:r>
      <w:r>
        <w:rPr>
          <w:sz w:val="24"/>
          <w:szCs w:val="24"/>
        </w:rPr>
        <w:t xml:space="preserve">, with some modifications, from </w:t>
      </w:r>
      <w:r w:rsidRPr="007B232C">
        <w:rPr>
          <w:sz w:val="24"/>
          <w:szCs w:val="24"/>
        </w:rPr>
        <w:t>2019 Creative Commons version of the Online Learning Consortium™ OSCQR Course Design Review</w:t>
      </w:r>
      <w:r>
        <w:rPr>
          <w:sz w:val="24"/>
          <w:szCs w:val="24"/>
        </w:rPr>
        <w:t xml:space="preserve">. </w:t>
      </w:r>
      <w:r w:rsidR="004A3C11">
        <w:rPr>
          <w:sz w:val="24"/>
          <w:szCs w:val="24"/>
        </w:rPr>
        <w:t>Th</w:t>
      </w:r>
      <w:r w:rsidR="00BA769D">
        <w:rPr>
          <w:sz w:val="24"/>
          <w:szCs w:val="24"/>
        </w:rPr>
        <w:t>is</w:t>
      </w:r>
      <w:r w:rsidR="004A3C11">
        <w:rPr>
          <w:sz w:val="24"/>
          <w:szCs w:val="24"/>
        </w:rPr>
        <w:t xml:space="preserve"> </w:t>
      </w:r>
      <w:r w:rsidR="00BA769D">
        <w:rPr>
          <w:sz w:val="24"/>
          <w:szCs w:val="24"/>
        </w:rPr>
        <w:t>content</w:t>
      </w:r>
      <w:r w:rsidR="004A3C11">
        <w:rPr>
          <w:sz w:val="24"/>
          <w:szCs w:val="24"/>
        </w:rPr>
        <w:t xml:space="preserve"> complement</w:t>
      </w:r>
      <w:r w:rsidR="00BA769D">
        <w:rPr>
          <w:sz w:val="24"/>
          <w:szCs w:val="24"/>
        </w:rPr>
        <w:t>s and lays a foundation for</w:t>
      </w:r>
      <w:r w:rsidR="004A3C11">
        <w:rPr>
          <w:sz w:val="24"/>
          <w:szCs w:val="24"/>
        </w:rPr>
        <w:t xml:space="preserve"> those standards. </w:t>
      </w:r>
    </w:p>
    <w:p w14:paraId="6CA3657C" w14:textId="77777777" w:rsidR="004A3C11" w:rsidRDefault="004A3C11" w:rsidP="004A3C11">
      <w:pPr>
        <w:spacing w:after="0" w:line="240" w:lineRule="auto"/>
        <w:rPr>
          <w:sz w:val="24"/>
          <w:szCs w:val="2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0"/>
        <w:gridCol w:w="9577"/>
        <w:gridCol w:w="613"/>
      </w:tblGrid>
      <w:tr w:rsidR="0019569E" w:rsidRPr="00E83908" w14:paraId="160E973F" w14:textId="40955112" w:rsidTr="0019569E">
        <w:trPr>
          <w:trHeight w:val="728"/>
        </w:trPr>
        <w:tc>
          <w:tcPr>
            <w:tcW w:w="278" w:type="pct"/>
            <w:tcBorders>
              <w:top w:val="single" w:sz="4" w:space="0" w:color="auto"/>
              <w:left w:val="single" w:sz="4" w:space="0" w:color="auto"/>
              <w:bottom w:val="single" w:sz="4" w:space="0" w:color="auto"/>
              <w:right w:val="single" w:sz="4" w:space="0" w:color="auto"/>
            </w:tcBorders>
            <w:shd w:val="clear" w:color="auto" w:fill="70AD47" w:themeFill="accent6"/>
            <w:vAlign w:val="center"/>
          </w:tcPr>
          <w:p w14:paraId="649841BE" w14:textId="7E4A470E" w:rsidR="003D1492" w:rsidRPr="0019569E" w:rsidRDefault="003D1492" w:rsidP="0019569E">
            <w:pPr>
              <w:rPr>
                <w:rFonts w:cstheme="minorHAnsi"/>
                <w:b/>
                <w:smallCaps/>
                <w:sz w:val="28"/>
                <w:szCs w:val="28"/>
              </w:rPr>
            </w:pPr>
          </w:p>
        </w:tc>
        <w:tc>
          <w:tcPr>
            <w:tcW w:w="4438" w:type="pct"/>
            <w:tcBorders>
              <w:top w:val="single" w:sz="4" w:space="0" w:color="auto"/>
              <w:left w:val="single" w:sz="4" w:space="0" w:color="auto"/>
              <w:bottom w:val="single" w:sz="4" w:space="0" w:color="auto"/>
              <w:right w:val="single" w:sz="4" w:space="0" w:color="auto"/>
            </w:tcBorders>
            <w:shd w:val="clear" w:color="auto" w:fill="70AD47" w:themeFill="accent6"/>
            <w:vAlign w:val="center"/>
          </w:tcPr>
          <w:p w14:paraId="37CFC9E5" w14:textId="38D5DE55" w:rsidR="003D1492" w:rsidRPr="00BA769D" w:rsidRDefault="00BA769D" w:rsidP="0019569E">
            <w:pPr>
              <w:rPr>
                <w:rFonts w:cstheme="minorHAnsi"/>
                <w:b/>
                <w:smallCaps/>
                <w:sz w:val="28"/>
                <w:szCs w:val="28"/>
              </w:rPr>
            </w:pPr>
            <w:r w:rsidRPr="00BA769D">
              <w:rPr>
                <w:rFonts w:cstheme="minorHAnsi"/>
                <w:b/>
                <w:smallCaps/>
                <w:sz w:val="28"/>
                <w:szCs w:val="28"/>
              </w:rPr>
              <w:t>Standards for Course Shells:</w:t>
            </w:r>
          </w:p>
        </w:tc>
        <w:tc>
          <w:tcPr>
            <w:tcW w:w="284" w:type="pct"/>
            <w:tcBorders>
              <w:top w:val="single" w:sz="4" w:space="0" w:color="auto"/>
              <w:left w:val="single" w:sz="4" w:space="0" w:color="auto"/>
              <w:bottom w:val="single" w:sz="4" w:space="0" w:color="auto"/>
              <w:right w:val="single" w:sz="4" w:space="0" w:color="auto"/>
            </w:tcBorders>
            <w:shd w:val="clear" w:color="auto" w:fill="70AD47" w:themeFill="accent6"/>
          </w:tcPr>
          <w:p w14:paraId="3B53E60C" w14:textId="77777777" w:rsidR="003D1492" w:rsidRPr="00E83908" w:rsidRDefault="003D1492" w:rsidP="00D52E5C">
            <w:pPr>
              <w:rPr>
                <w:rFonts w:cstheme="minorHAnsi"/>
                <w:b/>
                <w:smallCaps/>
                <w:sz w:val="24"/>
                <w:szCs w:val="24"/>
              </w:rPr>
            </w:pPr>
          </w:p>
        </w:tc>
      </w:tr>
      <w:tr w:rsidR="003D1492" w:rsidRPr="00E83908" w14:paraId="2BA509FF" w14:textId="1CAD3147" w:rsidTr="0019569E">
        <w:trPr>
          <w:trHeight w:val="401"/>
        </w:trPr>
        <w:tc>
          <w:tcPr>
            <w:tcW w:w="278" w:type="pct"/>
            <w:tcBorders>
              <w:top w:val="single" w:sz="4" w:space="0" w:color="auto"/>
              <w:left w:val="single" w:sz="4" w:space="0" w:color="auto"/>
              <w:bottom w:val="single" w:sz="4" w:space="0" w:color="auto"/>
              <w:right w:val="single" w:sz="4" w:space="0" w:color="auto"/>
            </w:tcBorders>
            <w:vAlign w:val="center"/>
          </w:tcPr>
          <w:p w14:paraId="55D8B3B0" w14:textId="2EB907F9" w:rsidR="003D1492" w:rsidRPr="004A3C11" w:rsidRDefault="0022722A" w:rsidP="0019569E">
            <w:pPr>
              <w:rPr>
                <w:rFonts w:cstheme="minorHAnsi"/>
                <w:sz w:val="24"/>
                <w:szCs w:val="24"/>
              </w:rPr>
            </w:pPr>
            <w:r>
              <w:rPr>
                <w:rFonts w:cstheme="minorHAnsi"/>
                <w:sz w:val="24"/>
                <w:szCs w:val="24"/>
              </w:rPr>
              <w:t>1.</w:t>
            </w:r>
          </w:p>
        </w:tc>
        <w:tc>
          <w:tcPr>
            <w:tcW w:w="4438" w:type="pct"/>
            <w:tcBorders>
              <w:top w:val="single" w:sz="4" w:space="0" w:color="auto"/>
              <w:left w:val="single" w:sz="4" w:space="0" w:color="auto"/>
              <w:bottom w:val="single" w:sz="4" w:space="0" w:color="auto"/>
              <w:right w:val="single" w:sz="4" w:space="0" w:color="auto"/>
            </w:tcBorders>
            <w:vAlign w:val="center"/>
          </w:tcPr>
          <w:p w14:paraId="1DA3DAFD" w14:textId="77777777" w:rsidR="0022722A" w:rsidRPr="0022722A" w:rsidRDefault="0022722A" w:rsidP="0022722A">
            <w:pPr>
              <w:ind w:left="360"/>
              <w:rPr>
                <w:rFonts w:eastAsia="Times New Roman"/>
                <w:sz w:val="24"/>
                <w:szCs w:val="24"/>
              </w:rPr>
            </w:pPr>
            <w:r w:rsidRPr="0022722A">
              <w:rPr>
                <w:rFonts w:eastAsia="Times New Roman"/>
                <w:sz w:val="24"/>
                <w:szCs w:val="24"/>
              </w:rPr>
              <w:t>Detailed syllabus that explains all course policies, expectations, schedules, due dates, assessments, and learning objectives</w:t>
            </w:r>
          </w:p>
          <w:p w14:paraId="4F1C7553" w14:textId="0294E1D2" w:rsidR="003D1492" w:rsidRPr="0022722A" w:rsidRDefault="003D1492" w:rsidP="0022722A">
            <w:pPr>
              <w:ind w:left="360"/>
              <w:rPr>
                <w:rFonts w:ascii="Times New Roman" w:eastAsia="Times New Roman" w:hAnsi="Times New Roman" w:cs="Times New Roman"/>
                <w:sz w:val="24"/>
                <w:szCs w:val="24"/>
              </w:rPr>
            </w:pPr>
          </w:p>
        </w:tc>
        <w:tc>
          <w:tcPr>
            <w:tcW w:w="284" w:type="pct"/>
            <w:tcBorders>
              <w:top w:val="single" w:sz="4" w:space="0" w:color="auto"/>
              <w:left w:val="single" w:sz="4" w:space="0" w:color="auto"/>
              <w:bottom w:val="single" w:sz="4" w:space="0" w:color="auto"/>
              <w:right w:val="single" w:sz="4" w:space="0" w:color="auto"/>
            </w:tcBorders>
          </w:tcPr>
          <w:p w14:paraId="3B483F3E" w14:textId="77777777" w:rsidR="003D1492" w:rsidRPr="004A3C11" w:rsidRDefault="003D1492" w:rsidP="003D1492">
            <w:pPr>
              <w:textAlignment w:val="center"/>
              <w:rPr>
                <w:rFonts w:ascii="Calibri" w:eastAsia="Times New Roman" w:hAnsi="Calibri" w:cs="Calibri"/>
                <w:sz w:val="24"/>
                <w:szCs w:val="24"/>
              </w:rPr>
            </w:pPr>
          </w:p>
        </w:tc>
      </w:tr>
      <w:tr w:rsidR="003D1492" w:rsidRPr="00E83908" w14:paraId="79A5128C" w14:textId="3797B563" w:rsidTr="0019569E">
        <w:trPr>
          <w:trHeight w:val="674"/>
        </w:trPr>
        <w:tc>
          <w:tcPr>
            <w:tcW w:w="278" w:type="pct"/>
            <w:tcBorders>
              <w:top w:val="single" w:sz="4" w:space="0" w:color="auto"/>
              <w:left w:val="single" w:sz="4" w:space="0" w:color="auto"/>
              <w:bottom w:val="single" w:sz="4" w:space="0" w:color="auto"/>
              <w:right w:val="single" w:sz="4" w:space="0" w:color="auto"/>
            </w:tcBorders>
            <w:vAlign w:val="center"/>
          </w:tcPr>
          <w:p w14:paraId="39D7D509" w14:textId="5E4D0CF5" w:rsidR="003D1492" w:rsidRPr="004A3C11" w:rsidRDefault="0022722A" w:rsidP="0019569E">
            <w:pPr>
              <w:rPr>
                <w:sz w:val="24"/>
                <w:szCs w:val="24"/>
              </w:rPr>
            </w:pPr>
            <w:r>
              <w:rPr>
                <w:sz w:val="24"/>
                <w:szCs w:val="24"/>
              </w:rPr>
              <w:t>2.</w:t>
            </w:r>
          </w:p>
        </w:tc>
        <w:tc>
          <w:tcPr>
            <w:tcW w:w="4438" w:type="pct"/>
            <w:tcBorders>
              <w:top w:val="single" w:sz="4" w:space="0" w:color="auto"/>
              <w:left w:val="single" w:sz="4" w:space="0" w:color="auto"/>
              <w:bottom w:val="single" w:sz="4" w:space="0" w:color="auto"/>
              <w:right w:val="single" w:sz="4" w:space="0" w:color="auto"/>
            </w:tcBorders>
            <w:vAlign w:val="center"/>
          </w:tcPr>
          <w:p w14:paraId="703B9B1F" w14:textId="77777777" w:rsidR="0022722A" w:rsidRPr="0022722A" w:rsidRDefault="0022722A" w:rsidP="0022722A">
            <w:pPr>
              <w:ind w:left="360"/>
              <w:rPr>
                <w:rFonts w:eastAsia="Times New Roman"/>
                <w:sz w:val="24"/>
                <w:szCs w:val="24"/>
              </w:rPr>
            </w:pPr>
            <w:r w:rsidRPr="0022722A">
              <w:rPr>
                <w:rFonts w:eastAsia="Times New Roman"/>
                <w:sz w:val="24"/>
                <w:szCs w:val="24"/>
              </w:rPr>
              <w:t>When possible, use multiple and varied assessments within Brightspace that connect to learning goals, course objectives, and course content</w:t>
            </w:r>
          </w:p>
          <w:p w14:paraId="3C63C875" w14:textId="235B918B" w:rsidR="003D1492" w:rsidRPr="004A3C11" w:rsidRDefault="003D1492" w:rsidP="0019569E">
            <w:pPr>
              <w:textAlignment w:val="center"/>
              <w:rPr>
                <w:rFonts w:ascii="Times New Roman" w:eastAsia="Times New Roman" w:hAnsi="Times New Roman" w:cs="Times New Roman"/>
                <w:sz w:val="24"/>
                <w:szCs w:val="24"/>
              </w:rPr>
            </w:pPr>
          </w:p>
        </w:tc>
        <w:tc>
          <w:tcPr>
            <w:tcW w:w="284" w:type="pct"/>
            <w:tcBorders>
              <w:top w:val="single" w:sz="4" w:space="0" w:color="auto"/>
              <w:left w:val="single" w:sz="4" w:space="0" w:color="auto"/>
              <w:bottom w:val="single" w:sz="4" w:space="0" w:color="auto"/>
              <w:right w:val="single" w:sz="4" w:space="0" w:color="auto"/>
            </w:tcBorders>
          </w:tcPr>
          <w:p w14:paraId="52166B69" w14:textId="77777777" w:rsidR="003D1492" w:rsidRPr="004A3C11" w:rsidRDefault="003D1492" w:rsidP="003D1492">
            <w:pPr>
              <w:textAlignment w:val="center"/>
              <w:rPr>
                <w:rFonts w:ascii="Calibri" w:eastAsia="Times New Roman" w:hAnsi="Calibri" w:cs="Calibri"/>
                <w:sz w:val="24"/>
                <w:szCs w:val="24"/>
              </w:rPr>
            </w:pPr>
          </w:p>
        </w:tc>
      </w:tr>
      <w:tr w:rsidR="003D1492" w:rsidRPr="00E83908" w14:paraId="14E54CCD" w14:textId="412369D2" w:rsidTr="0019569E">
        <w:trPr>
          <w:trHeight w:val="674"/>
        </w:trPr>
        <w:tc>
          <w:tcPr>
            <w:tcW w:w="278" w:type="pct"/>
            <w:tcBorders>
              <w:top w:val="single" w:sz="4" w:space="0" w:color="auto"/>
              <w:left w:val="single" w:sz="4" w:space="0" w:color="auto"/>
              <w:bottom w:val="single" w:sz="4" w:space="0" w:color="auto"/>
              <w:right w:val="single" w:sz="4" w:space="0" w:color="auto"/>
            </w:tcBorders>
            <w:vAlign w:val="center"/>
          </w:tcPr>
          <w:p w14:paraId="23DE523C" w14:textId="3C4CD993" w:rsidR="003D1492" w:rsidRPr="004A3C11" w:rsidRDefault="0022722A" w:rsidP="0019569E">
            <w:pPr>
              <w:rPr>
                <w:rFonts w:cstheme="minorHAnsi"/>
                <w:sz w:val="24"/>
                <w:szCs w:val="24"/>
              </w:rPr>
            </w:pPr>
            <w:r>
              <w:rPr>
                <w:rFonts w:cstheme="minorHAnsi"/>
                <w:sz w:val="24"/>
                <w:szCs w:val="24"/>
              </w:rPr>
              <w:t>3.</w:t>
            </w:r>
          </w:p>
        </w:tc>
        <w:tc>
          <w:tcPr>
            <w:tcW w:w="4438" w:type="pct"/>
            <w:tcBorders>
              <w:top w:val="single" w:sz="4" w:space="0" w:color="auto"/>
              <w:left w:val="single" w:sz="4" w:space="0" w:color="auto"/>
              <w:bottom w:val="single" w:sz="4" w:space="0" w:color="auto"/>
              <w:right w:val="single" w:sz="4" w:space="0" w:color="auto"/>
            </w:tcBorders>
            <w:vAlign w:val="center"/>
          </w:tcPr>
          <w:p w14:paraId="6D447056" w14:textId="77777777" w:rsidR="0022722A" w:rsidRPr="0022722A" w:rsidRDefault="0022722A" w:rsidP="0022722A">
            <w:pPr>
              <w:ind w:left="360"/>
              <w:rPr>
                <w:rFonts w:eastAsia="Times New Roman"/>
                <w:sz w:val="24"/>
                <w:szCs w:val="24"/>
              </w:rPr>
            </w:pPr>
            <w:r w:rsidRPr="0022722A">
              <w:rPr>
                <w:rFonts w:eastAsia="Times New Roman"/>
                <w:sz w:val="24"/>
                <w:szCs w:val="24"/>
              </w:rPr>
              <w:t>Build and use the gradebook within Brightspace that aligns with the syllabus and is available to students at the start of the course</w:t>
            </w:r>
          </w:p>
          <w:p w14:paraId="43041BA0" w14:textId="590C7159" w:rsidR="003D1492" w:rsidRPr="004A3C11" w:rsidRDefault="0022722A" w:rsidP="008D0F8C">
            <w:pPr>
              <w:pStyle w:val="ListParagraph"/>
              <w:numPr>
                <w:ilvl w:val="0"/>
                <w:numId w:val="14"/>
              </w:numPr>
              <w:rPr>
                <w:rFonts w:ascii="Times New Roman" w:eastAsia="Times New Roman" w:hAnsi="Times New Roman" w:cs="Times New Roman"/>
                <w:sz w:val="24"/>
                <w:szCs w:val="24"/>
              </w:rPr>
            </w:pPr>
            <w:r w:rsidRPr="0022722A">
              <w:rPr>
                <w:rFonts w:eastAsia="Times New Roman"/>
                <w:sz w:val="24"/>
                <w:szCs w:val="24"/>
              </w:rPr>
              <w:t xml:space="preserve">State all </w:t>
            </w:r>
            <w:bookmarkStart w:id="0" w:name="_GoBack"/>
            <w:bookmarkEnd w:id="0"/>
            <w:r w:rsidRPr="0022722A">
              <w:rPr>
                <w:rFonts w:eastAsia="Times New Roman"/>
                <w:sz w:val="24"/>
                <w:szCs w:val="24"/>
              </w:rPr>
              <w:t>grading expectations, calculations, and policies (late &amp; missing work, extensions, etc.) for students</w:t>
            </w:r>
          </w:p>
        </w:tc>
        <w:tc>
          <w:tcPr>
            <w:tcW w:w="284" w:type="pct"/>
            <w:tcBorders>
              <w:top w:val="single" w:sz="4" w:space="0" w:color="auto"/>
              <w:left w:val="single" w:sz="4" w:space="0" w:color="auto"/>
              <w:bottom w:val="single" w:sz="4" w:space="0" w:color="auto"/>
              <w:right w:val="single" w:sz="4" w:space="0" w:color="auto"/>
            </w:tcBorders>
          </w:tcPr>
          <w:p w14:paraId="069F6C7E" w14:textId="77777777" w:rsidR="003D1492" w:rsidRPr="004A3C11" w:rsidRDefault="003D1492" w:rsidP="003D1492">
            <w:pPr>
              <w:textAlignment w:val="center"/>
              <w:rPr>
                <w:rFonts w:ascii="Calibri" w:eastAsia="Times New Roman" w:hAnsi="Calibri" w:cs="Calibri"/>
                <w:sz w:val="24"/>
                <w:szCs w:val="24"/>
              </w:rPr>
            </w:pPr>
          </w:p>
        </w:tc>
      </w:tr>
      <w:tr w:rsidR="008D0F8C" w:rsidRPr="00E83908" w14:paraId="2DF150ED" w14:textId="77777777" w:rsidTr="0019569E">
        <w:trPr>
          <w:trHeight w:val="674"/>
        </w:trPr>
        <w:tc>
          <w:tcPr>
            <w:tcW w:w="278" w:type="pct"/>
            <w:tcBorders>
              <w:top w:val="single" w:sz="4" w:space="0" w:color="auto"/>
              <w:left w:val="single" w:sz="4" w:space="0" w:color="auto"/>
              <w:bottom w:val="single" w:sz="4" w:space="0" w:color="auto"/>
              <w:right w:val="single" w:sz="4" w:space="0" w:color="auto"/>
            </w:tcBorders>
            <w:vAlign w:val="center"/>
          </w:tcPr>
          <w:p w14:paraId="1B162862" w14:textId="3898F804" w:rsidR="008D0F8C" w:rsidRDefault="008D0F8C" w:rsidP="0019569E">
            <w:pPr>
              <w:rPr>
                <w:rFonts w:cstheme="minorHAnsi"/>
                <w:sz w:val="24"/>
                <w:szCs w:val="24"/>
              </w:rPr>
            </w:pPr>
            <w:r>
              <w:rPr>
                <w:rFonts w:cstheme="minorHAnsi"/>
                <w:sz w:val="24"/>
                <w:szCs w:val="24"/>
              </w:rPr>
              <w:t>4.</w:t>
            </w:r>
          </w:p>
        </w:tc>
        <w:tc>
          <w:tcPr>
            <w:tcW w:w="4438" w:type="pct"/>
            <w:tcBorders>
              <w:top w:val="single" w:sz="4" w:space="0" w:color="auto"/>
              <w:left w:val="single" w:sz="4" w:space="0" w:color="auto"/>
              <w:bottom w:val="single" w:sz="4" w:space="0" w:color="auto"/>
              <w:right w:val="single" w:sz="4" w:space="0" w:color="auto"/>
            </w:tcBorders>
            <w:vAlign w:val="center"/>
          </w:tcPr>
          <w:p w14:paraId="4028D935" w14:textId="77777777" w:rsidR="008D0F8C" w:rsidRPr="008D0F8C" w:rsidRDefault="008D0F8C" w:rsidP="008D0F8C">
            <w:pPr>
              <w:ind w:left="360"/>
              <w:rPr>
                <w:rFonts w:eastAsia="Times New Roman"/>
                <w:sz w:val="24"/>
                <w:szCs w:val="24"/>
              </w:rPr>
            </w:pPr>
            <w:r w:rsidRPr="008D0F8C">
              <w:rPr>
                <w:rFonts w:eastAsia="Times New Roman"/>
                <w:sz w:val="24"/>
                <w:szCs w:val="24"/>
              </w:rPr>
              <w:t>Post grades and provide feedback within Brightspace for all student work within 7 days of due date</w:t>
            </w:r>
          </w:p>
          <w:p w14:paraId="3C17F51E" w14:textId="77777777" w:rsidR="008D0F8C" w:rsidRPr="0022722A" w:rsidRDefault="008D0F8C" w:rsidP="0022722A">
            <w:pPr>
              <w:ind w:left="360"/>
              <w:rPr>
                <w:rFonts w:eastAsia="Times New Roman"/>
                <w:sz w:val="24"/>
                <w:szCs w:val="24"/>
              </w:rPr>
            </w:pPr>
          </w:p>
        </w:tc>
        <w:tc>
          <w:tcPr>
            <w:tcW w:w="284" w:type="pct"/>
            <w:tcBorders>
              <w:top w:val="single" w:sz="4" w:space="0" w:color="auto"/>
              <w:left w:val="single" w:sz="4" w:space="0" w:color="auto"/>
              <w:bottom w:val="single" w:sz="4" w:space="0" w:color="auto"/>
              <w:right w:val="single" w:sz="4" w:space="0" w:color="auto"/>
            </w:tcBorders>
          </w:tcPr>
          <w:p w14:paraId="7E235E9B" w14:textId="77777777" w:rsidR="008D0F8C" w:rsidRPr="004A3C11" w:rsidRDefault="008D0F8C" w:rsidP="113E3E92">
            <w:pPr>
              <w:rPr>
                <w:rFonts w:ascii="Calibri" w:eastAsia="Times New Roman" w:hAnsi="Calibri" w:cs="Calibri"/>
                <w:sz w:val="24"/>
                <w:szCs w:val="24"/>
              </w:rPr>
            </w:pPr>
          </w:p>
        </w:tc>
      </w:tr>
      <w:tr w:rsidR="003D1492" w:rsidRPr="00E83908" w14:paraId="41073799" w14:textId="2D11D107" w:rsidTr="0019569E">
        <w:trPr>
          <w:trHeight w:val="674"/>
        </w:trPr>
        <w:tc>
          <w:tcPr>
            <w:tcW w:w="278" w:type="pct"/>
            <w:tcBorders>
              <w:top w:val="single" w:sz="4" w:space="0" w:color="auto"/>
              <w:left w:val="single" w:sz="4" w:space="0" w:color="auto"/>
              <w:bottom w:val="single" w:sz="4" w:space="0" w:color="auto"/>
              <w:right w:val="single" w:sz="4" w:space="0" w:color="auto"/>
            </w:tcBorders>
            <w:vAlign w:val="center"/>
          </w:tcPr>
          <w:p w14:paraId="52E56223" w14:textId="540EDBA0" w:rsidR="003D1492" w:rsidRPr="004A3C11" w:rsidRDefault="008D0F8C" w:rsidP="0019569E">
            <w:pPr>
              <w:rPr>
                <w:rFonts w:cstheme="minorHAnsi"/>
                <w:sz w:val="24"/>
                <w:szCs w:val="24"/>
              </w:rPr>
            </w:pPr>
            <w:r>
              <w:rPr>
                <w:rFonts w:cstheme="minorHAnsi"/>
                <w:sz w:val="24"/>
                <w:szCs w:val="24"/>
              </w:rPr>
              <w:t>5.</w:t>
            </w:r>
          </w:p>
        </w:tc>
        <w:tc>
          <w:tcPr>
            <w:tcW w:w="4438" w:type="pct"/>
            <w:tcBorders>
              <w:top w:val="single" w:sz="4" w:space="0" w:color="auto"/>
              <w:left w:val="single" w:sz="4" w:space="0" w:color="auto"/>
              <w:bottom w:val="single" w:sz="4" w:space="0" w:color="auto"/>
              <w:right w:val="single" w:sz="4" w:space="0" w:color="auto"/>
            </w:tcBorders>
            <w:vAlign w:val="center"/>
          </w:tcPr>
          <w:p w14:paraId="608EECD0" w14:textId="77777777" w:rsidR="0022722A" w:rsidRPr="0022722A" w:rsidRDefault="0022722A" w:rsidP="0022722A">
            <w:pPr>
              <w:ind w:left="360"/>
              <w:rPr>
                <w:rFonts w:eastAsia="Times New Roman"/>
                <w:sz w:val="24"/>
                <w:szCs w:val="24"/>
              </w:rPr>
            </w:pPr>
            <w:r w:rsidRPr="0022722A">
              <w:rPr>
                <w:rFonts w:eastAsia="Times New Roman"/>
                <w:sz w:val="24"/>
                <w:szCs w:val="24"/>
              </w:rPr>
              <w:t>Record attendance in Brightspace according to college policies</w:t>
            </w:r>
          </w:p>
          <w:p w14:paraId="0C90161D" w14:textId="707E7117" w:rsidR="003D1492" w:rsidRPr="004A3C11" w:rsidRDefault="003D1492" w:rsidP="0019569E">
            <w:pPr>
              <w:rPr>
                <w:sz w:val="24"/>
                <w:szCs w:val="24"/>
              </w:rPr>
            </w:pPr>
          </w:p>
        </w:tc>
        <w:tc>
          <w:tcPr>
            <w:tcW w:w="284" w:type="pct"/>
            <w:tcBorders>
              <w:top w:val="single" w:sz="4" w:space="0" w:color="auto"/>
              <w:left w:val="single" w:sz="4" w:space="0" w:color="auto"/>
              <w:bottom w:val="single" w:sz="4" w:space="0" w:color="auto"/>
              <w:right w:val="single" w:sz="4" w:space="0" w:color="auto"/>
            </w:tcBorders>
          </w:tcPr>
          <w:p w14:paraId="1F8CB650" w14:textId="77777777" w:rsidR="003D1492" w:rsidRPr="004A3C11" w:rsidRDefault="003D1492" w:rsidP="113E3E92">
            <w:pPr>
              <w:rPr>
                <w:rFonts w:ascii="Calibri" w:eastAsia="Times New Roman" w:hAnsi="Calibri" w:cs="Calibri"/>
                <w:sz w:val="24"/>
                <w:szCs w:val="24"/>
              </w:rPr>
            </w:pPr>
          </w:p>
        </w:tc>
      </w:tr>
    </w:tbl>
    <w:p w14:paraId="77802491" w14:textId="099A83FE" w:rsidR="004A3C11" w:rsidRDefault="004A3C11"/>
    <w:sectPr w:rsidR="004A3C11" w:rsidSect="0033495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5538A3" w14:textId="77777777" w:rsidR="00D05336" w:rsidRDefault="00D05336">
      <w:pPr>
        <w:spacing w:after="0" w:line="240" w:lineRule="auto"/>
      </w:pPr>
      <w:r>
        <w:separator/>
      </w:r>
    </w:p>
  </w:endnote>
  <w:endnote w:type="continuationSeparator" w:id="0">
    <w:p w14:paraId="399BA252" w14:textId="77777777" w:rsidR="00D05336" w:rsidRDefault="00D053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0EE210" w14:textId="77777777" w:rsidR="00D05336" w:rsidRDefault="00D05336">
      <w:pPr>
        <w:spacing w:after="0" w:line="240" w:lineRule="auto"/>
      </w:pPr>
      <w:r>
        <w:separator/>
      </w:r>
    </w:p>
  </w:footnote>
  <w:footnote w:type="continuationSeparator" w:id="0">
    <w:p w14:paraId="4068BD52" w14:textId="77777777" w:rsidR="00D05336" w:rsidRDefault="00D053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E070F"/>
    <w:multiLevelType w:val="multilevel"/>
    <w:tmpl w:val="D86E9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FC74070"/>
    <w:multiLevelType w:val="multilevel"/>
    <w:tmpl w:val="93A0E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FDB40F9"/>
    <w:multiLevelType w:val="hybridMultilevel"/>
    <w:tmpl w:val="A5623A7C"/>
    <w:lvl w:ilvl="0" w:tplc="7A3E28F2">
      <w:start w:val="1"/>
      <w:numFmt w:val="bullet"/>
      <w:lvlText w:val=""/>
      <w:lvlJc w:val="left"/>
      <w:pPr>
        <w:ind w:left="90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C247B3"/>
    <w:multiLevelType w:val="multilevel"/>
    <w:tmpl w:val="A10E3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9BA1056"/>
    <w:multiLevelType w:val="hybridMultilevel"/>
    <w:tmpl w:val="DEDC5912"/>
    <w:lvl w:ilvl="0" w:tplc="7A3E28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2CD402DC"/>
    <w:multiLevelType w:val="hybridMultilevel"/>
    <w:tmpl w:val="C118385A"/>
    <w:lvl w:ilvl="0" w:tplc="7A3E28F2">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BA5224"/>
    <w:multiLevelType w:val="hybridMultilevel"/>
    <w:tmpl w:val="D85E34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D616140"/>
    <w:multiLevelType w:val="hybridMultilevel"/>
    <w:tmpl w:val="24368EA8"/>
    <w:lvl w:ilvl="0" w:tplc="7A3E28F2">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2D38F0"/>
    <w:multiLevelType w:val="hybridMultilevel"/>
    <w:tmpl w:val="151E6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082693"/>
    <w:multiLevelType w:val="hybridMultilevel"/>
    <w:tmpl w:val="03041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2C40F8"/>
    <w:multiLevelType w:val="hybridMultilevel"/>
    <w:tmpl w:val="3976EBAC"/>
    <w:lvl w:ilvl="0" w:tplc="7A3E28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597433"/>
    <w:multiLevelType w:val="hybridMultilevel"/>
    <w:tmpl w:val="3FE0D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801840"/>
    <w:multiLevelType w:val="hybridMultilevel"/>
    <w:tmpl w:val="F274DD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70D568E8"/>
    <w:multiLevelType w:val="multilevel"/>
    <w:tmpl w:val="C3865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11"/>
  </w:num>
  <w:num w:numId="3">
    <w:abstractNumId w:val="1"/>
  </w:num>
  <w:num w:numId="4">
    <w:abstractNumId w:val="0"/>
  </w:num>
  <w:num w:numId="5">
    <w:abstractNumId w:val="13"/>
  </w:num>
  <w:num w:numId="6">
    <w:abstractNumId w:val="3"/>
  </w:num>
  <w:num w:numId="7">
    <w:abstractNumId w:val="2"/>
  </w:num>
  <w:num w:numId="8">
    <w:abstractNumId w:val="5"/>
  </w:num>
  <w:num w:numId="9">
    <w:abstractNumId w:val="7"/>
  </w:num>
  <w:num w:numId="10">
    <w:abstractNumId w:val="10"/>
  </w:num>
  <w:num w:numId="11">
    <w:abstractNumId w:val="9"/>
  </w:num>
  <w:num w:numId="12">
    <w:abstractNumId w:val="4"/>
  </w:num>
  <w:num w:numId="13">
    <w:abstractNumId w:val="1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5FF"/>
    <w:rsid w:val="000325E7"/>
    <w:rsid w:val="00036BE9"/>
    <w:rsid w:val="00044A45"/>
    <w:rsid w:val="00046CB9"/>
    <w:rsid w:val="00066B52"/>
    <w:rsid w:val="000A2C16"/>
    <w:rsid w:val="000A4885"/>
    <w:rsid w:val="000B35E4"/>
    <w:rsid w:val="000B7110"/>
    <w:rsid w:val="000C083C"/>
    <w:rsid w:val="000C1351"/>
    <w:rsid w:val="000F5C46"/>
    <w:rsid w:val="00121283"/>
    <w:rsid w:val="00144EBF"/>
    <w:rsid w:val="00160BF2"/>
    <w:rsid w:val="0017397E"/>
    <w:rsid w:val="001823C0"/>
    <w:rsid w:val="0019569E"/>
    <w:rsid w:val="001E6286"/>
    <w:rsid w:val="00201B52"/>
    <w:rsid w:val="00213E50"/>
    <w:rsid w:val="0022538F"/>
    <w:rsid w:val="00225634"/>
    <w:rsid w:val="0022722A"/>
    <w:rsid w:val="00245BF4"/>
    <w:rsid w:val="002B354F"/>
    <w:rsid w:val="002B66B6"/>
    <w:rsid w:val="002E3193"/>
    <w:rsid w:val="0030106E"/>
    <w:rsid w:val="00334954"/>
    <w:rsid w:val="00366FFF"/>
    <w:rsid w:val="003A235C"/>
    <w:rsid w:val="003D1492"/>
    <w:rsid w:val="00411A01"/>
    <w:rsid w:val="00425CD5"/>
    <w:rsid w:val="00426CAC"/>
    <w:rsid w:val="0045227F"/>
    <w:rsid w:val="00477554"/>
    <w:rsid w:val="00496FDC"/>
    <w:rsid w:val="004A3C11"/>
    <w:rsid w:val="004F4290"/>
    <w:rsid w:val="005316CC"/>
    <w:rsid w:val="00534A97"/>
    <w:rsid w:val="00543CC0"/>
    <w:rsid w:val="00574B69"/>
    <w:rsid w:val="00581887"/>
    <w:rsid w:val="005D2D5F"/>
    <w:rsid w:val="005E2403"/>
    <w:rsid w:val="005E2D9C"/>
    <w:rsid w:val="005F7A15"/>
    <w:rsid w:val="00634457"/>
    <w:rsid w:val="006435D1"/>
    <w:rsid w:val="00654F04"/>
    <w:rsid w:val="00656783"/>
    <w:rsid w:val="00660D71"/>
    <w:rsid w:val="0067125E"/>
    <w:rsid w:val="00687D62"/>
    <w:rsid w:val="006A016F"/>
    <w:rsid w:val="00720B83"/>
    <w:rsid w:val="00740651"/>
    <w:rsid w:val="007A1769"/>
    <w:rsid w:val="007B232C"/>
    <w:rsid w:val="007E1066"/>
    <w:rsid w:val="007F45C9"/>
    <w:rsid w:val="00845F8E"/>
    <w:rsid w:val="00862447"/>
    <w:rsid w:val="008C3ADC"/>
    <w:rsid w:val="008D0F8C"/>
    <w:rsid w:val="008E0985"/>
    <w:rsid w:val="008F502A"/>
    <w:rsid w:val="00932621"/>
    <w:rsid w:val="00940CF7"/>
    <w:rsid w:val="00995DA6"/>
    <w:rsid w:val="009961BE"/>
    <w:rsid w:val="009B0BEE"/>
    <w:rsid w:val="009D3089"/>
    <w:rsid w:val="00A0509F"/>
    <w:rsid w:val="00A16D6D"/>
    <w:rsid w:val="00A2215D"/>
    <w:rsid w:val="00A71569"/>
    <w:rsid w:val="00A722D1"/>
    <w:rsid w:val="00A93857"/>
    <w:rsid w:val="00A95E9C"/>
    <w:rsid w:val="00AA2ECC"/>
    <w:rsid w:val="00B44A04"/>
    <w:rsid w:val="00B50673"/>
    <w:rsid w:val="00B70B4B"/>
    <w:rsid w:val="00B8126C"/>
    <w:rsid w:val="00BA769D"/>
    <w:rsid w:val="00BE5303"/>
    <w:rsid w:val="00C022DE"/>
    <w:rsid w:val="00C30875"/>
    <w:rsid w:val="00C54032"/>
    <w:rsid w:val="00C702C2"/>
    <w:rsid w:val="00C9092E"/>
    <w:rsid w:val="00C916D9"/>
    <w:rsid w:val="00CC4E35"/>
    <w:rsid w:val="00CE46D2"/>
    <w:rsid w:val="00CF4B7D"/>
    <w:rsid w:val="00CF6B5E"/>
    <w:rsid w:val="00D02385"/>
    <w:rsid w:val="00D05336"/>
    <w:rsid w:val="00D14A11"/>
    <w:rsid w:val="00D432DF"/>
    <w:rsid w:val="00D52E5C"/>
    <w:rsid w:val="00D6309A"/>
    <w:rsid w:val="00D91785"/>
    <w:rsid w:val="00DA36AB"/>
    <w:rsid w:val="00DE4E63"/>
    <w:rsid w:val="00DE5CB3"/>
    <w:rsid w:val="00DE658A"/>
    <w:rsid w:val="00E06FC3"/>
    <w:rsid w:val="00E45DB9"/>
    <w:rsid w:val="00E51093"/>
    <w:rsid w:val="00E7630E"/>
    <w:rsid w:val="00E83908"/>
    <w:rsid w:val="00E93B2C"/>
    <w:rsid w:val="00EB5D5C"/>
    <w:rsid w:val="00EC1A89"/>
    <w:rsid w:val="00ED65FF"/>
    <w:rsid w:val="00F241CC"/>
    <w:rsid w:val="00F5329B"/>
    <w:rsid w:val="00F63CBD"/>
    <w:rsid w:val="00FA1176"/>
    <w:rsid w:val="00FC14F3"/>
    <w:rsid w:val="00FF66B7"/>
    <w:rsid w:val="00FF7C47"/>
    <w:rsid w:val="0290F0EB"/>
    <w:rsid w:val="09133546"/>
    <w:rsid w:val="113E3E92"/>
    <w:rsid w:val="2A47F2EF"/>
    <w:rsid w:val="6B14F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FE127"/>
  <w15:chartTrackingRefBased/>
  <w15:docId w15:val="{5E765DC0-1EC1-44D6-969D-FEB5E63A5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4A3C1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65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D65FF"/>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046CB9"/>
    <w:pPr>
      <w:ind w:left="720"/>
      <w:contextualSpacing/>
    </w:pPr>
  </w:style>
  <w:style w:type="paragraph" w:styleId="BalloonText">
    <w:name w:val="Balloon Text"/>
    <w:basedOn w:val="Normal"/>
    <w:link w:val="BalloonTextChar"/>
    <w:uiPriority w:val="99"/>
    <w:semiHidden/>
    <w:unhideWhenUsed/>
    <w:rsid w:val="00411A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1A01"/>
    <w:rPr>
      <w:rFonts w:ascii="Segoe UI" w:hAnsi="Segoe UI" w:cs="Segoe UI"/>
      <w:sz w:val="18"/>
      <w:szCs w:val="18"/>
    </w:rPr>
  </w:style>
  <w:style w:type="character" w:styleId="Hyperlink">
    <w:name w:val="Hyperlink"/>
    <w:basedOn w:val="DefaultParagraphFont"/>
    <w:uiPriority w:val="99"/>
    <w:unhideWhenUsed/>
    <w:rsid w:val="00C702C2"/>
    <w:rPr>
      <w:color w:val="0000FF"/>
      <w:u w:val="single"/>
    </w:rPr>
  </w:style>
  <w:style w:type="character" w:customStyle="1" w:styleId="UnresolvedMention1">
    <w:name w:val="Unresolved Mention1"/>
    <w:basedOn w:val="DefaultParagraphFont"/>
    <w:uiPriority w:val="99"/>
    <w:semiHidden/>
    <w:unhideWhenUsed/>
    <w:rsid w:val="00C916D9"/>
    <w:rPr>
      <w:color w:val="605E5C"/>
      <w:shd w:val="clear" w:color="auto" w:fill="E1DFDD"/>
    </w:rPr>
  </w:style>
  <w:style w:type="character" w:styleId="FollowedHyperlink">
    <w:name w:val="FollowedHyperlink"/>
    <w:basedOn w:val="DefaultParagraphFont"/>
    <w:uiPriority w:val="99"/>
    <w:semiHidden/>
    <w:unhideWhenUsed/>
    <w:rsid w:val="00C916D9"/>
    <w:rPr>
      <w:color w:val="954F72" w:themeColor="followedHyperlink"/>
      <w:u w:val="single"/>
    </w:rPr>
  </w:style>
  <w:style w:type="character" w:customStyle="1" w:styleId="normaltextrun">
    <w:name w:val="normaltextrun"/>
    <w:basedOn w:val="DefaultParagraphFont"/>
    <w:rsid w:val="00845F8E"/>
  </w:style>
  <w:style w:type="character" w:customStyle="1" w:styleId="eop">
    <w:name w:val="eop"/>
    <w:basedOn w:val="DefaultParagraphFont"/>
    <w:rsid w:val="00845F8E"/>
  </w:style>
  <w:style w:type="character" w:customStyle="1" w:styleId="spellingerror">
    <w:name w:val="spellingerror"/>
    <w:basedOn w:val="DefaultParagraphFont"/>
    <w:rsid w:val="00AA2ECC"/>
  </w:style>
  <w:style w:type="paragraph" w:customStyle="1" w:styleId="paragraph">
    <w:name w:val="paragraph"/>
    <w:basedOn w:val="Normal"/>
    <w:rsid w:val="00AA2E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E51093"/>
    <w:pPr>
      <w:widowControl w:val="0"/>
      <w:autoSpaceDE w:val="0"/>
      <w:autoSpaceDN w:val="0"/>
      <w:spacing w:after="0" w:line="240" w:lineRule="auto"/>
    </w:pPr>
    <w:rPr>
      <w:rFonts w:ascii="Arial" w:eastAsia="Arial" w:hAnsi="Arial" w:cs="Arial"/>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Heading1Char">
    <w:name w:val="Heading 1 Char"/>
    <w:basedOn w:val="DefaultParagraphFont"/>
    <w:link w:val="Heading1"/>
    <w:uiPriority w:val="9"/>
    <w:rsid w:val="004A3C11"/>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044A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37298">
      <w:bodyDiv w:val="1"/>
      <w:marLeft w:val="0"/>
      <w:marRight w:val="0"/>
      <w:marTop w:val="0"/>
      <w:marBottom w:val="0"/>
      <w:divBdr>
        <w:top w:val="none" w:sz="0" w:space="0" w:color="auto"/>
        <w:left w:val="none" w:sz="0" w:space="0" w:color="auto"/>
        <w:bottom w:val="none" w:sz="0" w:space="0" w:color="auto"/>
        <w:right w:val="none" w:sz="0" w:space="0" w:color="auto"/>
      </w:divBdr>
      <w:divsChild>
        <w:div w:id="842010768">
          <w:marLeft w:val="0"/>
          <w:marRight w:val="0"/>
          <w:marTop w:val="0"/>
          <w:marBottom w:val="0"/>
          <w:divBdr>
            <w:top w:val="none" w:sz="0" w:space="0" w:color="auto"/>
            <w:left w:val="none" w:sz="0" w:space="0" w:color="auto"/>
            <w:bottom w:val="none" w:sz="0" w:space="0" w:color="auto"/>
            <w:right w:val="none" w:sz="0" w:space="0" w:color="auto"/>
          </w:divBdr>
        </w:div>
        <w:div w:id="1943493838">
          <w:marLeft w:val="0"/>
          <w:marRight w:val="0"/>
          <w:marTop w:val="0"/>
          <w:marBottom w:val="0"/>
          <w:divBdr>
            <w:top w:val="none" w:sz="0" w:space="0" w:color="auto"/>
            <w:left w:val="none" w:sz="0" w:space="0" w:color="auto"/>
            <w:bottom w:val="none" w:sz="0" w:space="0" w:color="auto"/>
            <w:right w:val="none" w:sz="0" w:space="0" w:color="auto"/>
          </w:divBdr>
        </w:div>
        <w:div w:id="1741824896">
          <w:marLeft w:val="0"/>
          <w:marRight w:val="0"/>
          <w:marTop w:val="0"/>
          <w:marBottom w:val="0"/>
          <w:divBdr>
            <w:top w:val="none" w:sz="0" w:space="0" w:color="auto"/>
            <w:left w:val="none" w:sz="0" w:space="0" w:color="auto"/>
            <w:bottom w:val="none" w:sz="0" w:space="0" w:color="auto"/>
            <w:right w:val="none" w:sz="0" w:space="0" w:color="auto"/>
          </w:divBdr>
        </w:div>
      </w:divsChild>
    </w:div>
    <w:div w:id="854076086">
      <w:bodyDiv w:val="1"/>
      <w:marLeft w:val="0"/>
      <w:marRight w:val="0"/>
      <w:marTop w:val="0"/>
      <w:marBottom w:val="0"/>
      <w:divBdr>
        <w:top w:val="none" w:sz="0" w:space="0" w:color="auto"/>
        <w:left w:val="none" w:sz="0" w:space="0" w:color="auto"/>
        <w:bottom w:val="none" w:sz="0" w:space="0" w:color="auto"/>
        <w:right w:val="none" w:sz="0" w:space="0" w:color="auto"/>
      </w:divBdr>
    </w:div>
    <w:div w:id="1277561983">
      <w:bodyDiv w:val="1"/>
      <w:marLeft w:val="0"/>
      <w:marRight w:val="0"/>
      <w:marTop w:val="0"/>
      <w:marBottom w:val="0"/>
      <w:divBdr>
        <w:top w:val="none" w:sz="0" w:space="0" w:color="auto"/>
        <w:left w:val="none" w:sz="0" w:space="0" w:color="auto"/>
        <w:bottom w:val="none" w:sz="0" w:space="0" w:color="auto"/>
        <w:right w:val="none" w:sz="0" w:space="0" w:color="auto"/>
      </w:divBdr>
    </w:div>
    <w:div w:id="1785227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DFD03D-ADA3-4E1C-8A1B-E0D13CA9F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1</Pages>
  <Words>251</Words>
  <Characters>1436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Mercedes Pour</dc:creator>
  <cp:keywords/>
  <dc:description/>
  <cp:lastModifiedBy>Janet Sortor</cp:lastModifiedBy>
  <cp:revision>12</cp:revision>
  <cp:lastPrinted>2019-12-30T16:30:00Z</cp:lastPrinted>
  <dcterms:created xsi:type="dcterms:W3CDTF">2020-05-12T12:48:00Z</dcterms:created>
  <dcterms:modified xsi:type="dcterms:W3CDTF">2020-05-12T21:39:00Z</dcterms:modified>
</cp:coreProperties>
</file>